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A4" w:rsidRDefault="005674C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noProof/>
          <w:color w:val="auto"/>
          <w:sz w:val="26"/>
          <w:szCs w:val="26"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noProof/>
          <w:color w:val="auto"/>
          <w:sz w:val="26"/>
          <w:szCs w:val="26"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1FA4" w:rsidRDefault="005674CD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Сводный отчет</w:t>
      </w:r>
    </w:p>
    <w:p w:rsidR="00411FA4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411FA4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отдел по экономике администрации Сорочинского муниципального округа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411FA4" w:rsidRDefault="005674CD">
      <w:pPr>
        <w:pStyle w:val="a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Вид и наименование проекта нормативного правового акта: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проекта постановления Администрации Сорочинского муниципального округа «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 утвержде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нии порядка оценки эффективности инвестиционных  проектов, финансирование которых планируется осуществлять  за счет средств бюджета  Сорочинского муниципального округа Оренбургской области»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июль  2025г.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то это указывается в разделе 11)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1.4.   Краткое   описание   проблемы,  на  решение  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оторой  направлено </w:t>
      </w:r>
    </w:p>
    <w:p w:rsidR="00411FA4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предлагаемое правовое регулирование: в действующей редакции  постановление администрации Сорочинского городского округа Оренбургской области «Об утверждении порядка оценки эффективности инвестиционных  проектов, финансирование которых п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ланируется осуществлять  за счет средств бюджета  Сорочинского городского округа Оренбургской области»  (в редакции постановления от 21.02.2018 №206-п) не соответствует нормам действующего законодательства, а именно Постановлению Правительства Оренбургской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области от 30 июня 2009г. N320-п «Об утверждении порядка оценки эффективности инвестиционных проектов, финансирование которых планируется осуществлять за счет средств областного бюджета» </w:t>
      </w:r>
      <w:r>
        <w:rPr>
          <w:rFonts w:ascii="Times New Roman" w:hAnsi="Times New Roman" w:cs="Times New Roman"/>
          <w:color w:val="auto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ред. Постановлений Правительства Оренбургской области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от 26.07.20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24 </w:t>
      </w:r>
      <w:hyperlink r:id="rId8">
        <w:r>
          <w:rPr>
            <w:rFonts w:ascii="Times New Roman" w:eastAsia="Calibri" w:hAnsi="Times New Roman" w:cs="Times New Roman"/>
            <w:color w:val="auto"/>
            <w:sz w:val="26"/>
            <w:szCs w:val="26"/>
            <w:lang w:eastAsia="en-US" w:bidi="ar-SA"/>
          </w:rPr>
          <w:t>N 634-п</w:t>
        </w:r>
      </w:hyperlink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, от 10.12.2024 </w:t>
      </w:r>
      <w:hyperlink r:id="rId9">
        <w:r>
          <w:rPr>
            <w:rFonts w:ascii="Times New Roman" w:eastAsia="Calibri" w:hAnsi="Times New Roman" w:cs="Times New Roman"/>
            <w:color w:val="auto"/>
            <w:sz w:val="26"/>
            <w:szCs w:val="26"/>
            <w:lang w:eastAsia="en-US" w:bidi="ar-SA"/>
          </w:rPr>
          <w:t>N 1075-пп</w:t>
        </w:r>
      </w:hyperlink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),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 xml:space="preserve"> не уточнена цель проведения оценки инвестиционных проектов.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1.5.  Краткое описание целей 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 учетом положений части 1 статьи 5 </w:t>
      </w:r>
      <w:hyperlink r:id="rId10" w:anchor="64U0IK" w:history="1">
        <w:r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 требованиях в Российской Федерации"):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Приведение постановления администрации </w:t>
      </w:r>
      <w:r>
        <w:rPr>
          <w:rFonts w:ascii="Times New Roman" w:hAnsi="Times New Roman" w:cs="Times New Roman"/>
          <w:sz w:val="26"/>
          <w:szCs w:val="26"/>
        </w:rPr>
        <w:t>Сорочинского городского округа Оренбургской области  «Об утверждении порядка оценки эффективности инвест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ционных  проектов, финансирование которых планируется осуществлять  за счет средств бюджета  Сорочинского городского округа Оренбургской области»  (в 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дакции постановления от 21.02.2018 №206-п) в соответствии с действующим зак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нодательством.</w:t>
      </w:r>
    </w:p>
    <w:p w:rsidR="00411FA4" w:rsidRDefault="00411FA4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br/>
        <w:t>    1.6. Краткое описание содержания предлагаемого правового регулирования:</w:t>
      </w:r>
    </w:p>
    <w:p w:rsidR="00411FA4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соответствии с пунктом 1  Постановления Правительства Оренбургской области от 30 июн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я 2009г. N 320-п «Об утверждении порядка оценки эффективности инвестиционных проектов, финансирование которых планируется осуществлять за счет средств областного бюджета» </w:t>
      </w:r>
      <w:r>
        <w:rPr>
          <w:rFonts w:ascii="Times New Roman" w:hAnsi="Times New Roman" w:cs="Times New Roman"/>
          <w:color w:val="auto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ред. Постановлений Правительства Оренбургской области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от 26.07.2024 </w:t>
      </w:r>
      <w:hyperlink r:id="rId11">
        <w:r>
          <w:rPr>
            <w:rFonts w:ascii="Times New Roman" w:eastAsia="Calibri" w:hAnsi="Times New Roman" w:cs="Times New Roman"/>
            <w:color w:val="auto"/>
            <w:sz w:val="26"/>
            <w:szCs w:val="26"/>
            <w:lang w:eastAsia="en-US" w:bidi="ar-SA"/>
          </w:rPr>
          <w:t>N 634-п</w:t>
        </w:r>
      </w:hyperlink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, от 10.12.2024 </w:t>
      </w:r>
      <w:hyperlink r:id="rId12">
        <w:r>
          <w:rPr>
            <w:rFonts w:ascii="Times New Roman" w:eastAsia="Calibri" w:hAnsi="Times New Roman" w:cs="Times New Roman"/>
            <w:color w:val="auto"/>
            <w:sz w:val="26"/>
            <w:szCs w:val="26"/>
            <w:lang w:eastAsia="en-US" w:bidi="ar-SA"/>
          </w:rPr>
          <w:t>N 1075-пп</w:t>
        </w:r>
      </w:hyperlink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):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«Порядок оценки инвестиционных проектов, финанс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ирование которых планируется осуществлять за счет средств областного бюджета (далее - инвестиционные проекты) в рамках областной адресной инвестиционной программы, (далее - Порядок) разработан в целях принятия решения об осуществлении капитальных вложений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за счет средств областного бюджета, снижения объемов незавершенного строительства и предотвращения неэффективных бюджетных расходов».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1.7.  Срок,  в  течение которого принимались предложения, поступившие в ходе   публичных   консультаций  по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обсуждению  уведомления  о  разработке предлагаемого правового регулирования: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1.8.  Количество  замечаний и предложений, поступивших в ходе публичных консультаций    по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обсуждению   уведомления   о   разработке   правового регулирования:  ____________;  из  них учтено полностью: __________, учтено частично: ____________.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1.9.   Полный   электронный   адрес   размещения   сводки  предложений, поступивших  в  ходе 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публичных  консультаций  по  обсуждению уведомления о разработке предлагаемого правового регулирования: </w:t>
      </w:r>
      <w:r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1.10. Контактная информация об исполнителе в органе-разработчике: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Фамилия, имя, отчество: Салдина Татьяна Николаевна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Наименование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должности: начальник отдела по экономике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4-41-21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ekonom-admsor@mail.ru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2.  Степень  регулирующего  воздействия  проекта нормативного правового  акта (далее - проект акта):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3686"/>
      </w:tblGrid>
      <w:tr w:rsidR="00411FA4">
        <w:trPr>
          <w:trHeight w:hRule="exact" w:val="15"/>
        </w:trPr>
        <w:tc>
          <w:tcPr>
            <w:tcW w:w="5661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86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ствия проекта акта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высокая/средняя/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упрощенный порядок</w:t>
            </w:r>
          </w:p>
        </w:tc>
      </w:tr>
      <w:tr w:rsidR="00411FA4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2.2. Обоснование отнесения проекта акта к определенной степени регулирующего воздействия/проведения оценки регулирующего воздействия в упрощенном порядке:</w:t>
            </w:r>
          </w:p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в проекте НПА признается утратившим силу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постановление администрации Сорочинского городского округа Оренбургской области от 21.02.2018 № 206-п «Об утверждении  порядка  оценки  эффективности  инвестиционных проектов, финансирование которых планируется осуществлять  за счет средств бюджета  Сорочи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нского городского округа Оренбургской области», проект НПА содержит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положение, уточняющее ранее утвержденную цель  порядка оценки инвестиционных проектов и затрагивает вопросы, на которые распространяется процедура оценки регулирующего воздействия.</w:t>
            </w:r>
          </w:p>
          <w:p w:rsidR="00411FA4" w:rsidRDefault="005674CD">
            <w:pPr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 </w:t>
            </w: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подлежит оценке регулирующего воздействия в упрощенном порядке.</w:t>
            </w:r>
          </w:p>
        </w:tc>
      </w:tr>
    </w:tbl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br/>
        <w:t xml:space="preserve">    3.  Описание  проблемы,  на  решение  которой  направлено  предлагаемое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действующей редакции постановление администрации Сороч</w:t>
      </w:r>
      <w:r>
        <w:rPr>
          <w:rFonts w:ascii="Times New Roman" w:hAnsi="Times New Roman" w:cs="Times New Roman"/>
          <w:sz w:val="26"/>
          <w:szCs w:val="26"/>
        </w:rPr>
        <w:t>инского 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родского округа Оренбургской области  «Об утверждении порядка оценки эффе</w:t>
      </w: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тивности инвестиционных  проектов, финансирование которых планируется ос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ществлять  за счет средств бюджета  Сорочинского городского округа Оренбур</w:t>
      </w:r>
      <w:r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ской области»  (в редакц</w:t>
      </w:r>
      <w:r>
        <w:rPr>
          <w:rFonts w:ascii="Times New Roman" w:hAnsi="Times New Roman" w:cs="Times New Roman"/>
          <w:sz w:val="26"/>
          <w:szCs w:val="26"/>
        </w:rPr>
        <w:t>ии постановления от 21.02.2018 №206-п) не соответствует нормам действующего законодательства.</w:t>
      </w:r>
    </w:p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3.2.   Ключевые   показатели,   количественно  характеризующие  наличие проблемы   (при   наличии)   (показателями   могут  являться  количественно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выраженные  характеристики  уровня  качества  и жизни населения, социальной  сферы,  экономики,  общественной безопасности и другие, по которым возможно  измерить  степень  негативных  эффектов,  возникающих  в  связи  с наличием  проблемы): -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Социальные  группы,  заинтересованные  в  решении  проблемы,  их количественная оценка: -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3.4. Характеристика негативных эффектов, возникающих в связи с наличием проблемы, их количественная оценка: </w:t>
      </w:r>
      <w:r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3.5.  Причины  воз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никновения  проблемы  и  факторы,  поддерживающие  ее существование: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Необходимость приведения постановления администрации Сорочинского 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родского округа Оренбургской области  «Об утверждении порядка оценки эффе</w:t>
      </w: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тивности инвестиционных  проектов, финансиров</w:t>
      </w:r>
      <w:r>
        <w:rPr>
          <w:rFonts w:ascii="Times New Roman" w:hAnsi="Times New Roman" w:cs="Times New Roman"/>
          <w:sz w:val="26"/>
          <w:szCs w:val="26"/>
        </w:rPr>
        <w:t>ание которых планируется ос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ществлять  за счет средств бюджета  Сорочинского городского округа Оренбур</w:t>
      </w:r>
      <w:r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ской области»  (в редакции постановления от 21.02.2018 №206-п) в соответствии с  нормами действующего законодательства.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 xml:space="preserve">    3.6. Причины  невозможности </w:t>
      </w:r>
      <w:r>
        <w:rPr>
          <w:rFonts w:ascii="Times New Roman" w:hAnsi="Times New Roman" w:cs="Times New Roman"/>
          <w:sz w:val="26"/>
          <w:szCs w:val="26"/>
        </w:rPr>
        <w:t xml:space="preserve"> решения  проблемы  участниками  соответству</w:t>
      </w:r>
      <w:r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щих  отношений самостоятельно, без вмешательства государства: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411FA4" w:rsidRDefault="00411FA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11FA4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    3.7.  Анализ  опыта  решения  аналогичных  проблем  в  других муниципальных образованиях, субъектах  Российской Федерации, в том ч</w:t>
      </w:r>
      <w:r>
        <w:rPr>
          <w:rFonts w:ascii="Times New Roman" w:hAnsi="Times New Roman" w:cs="Times New Roman"/>
          <w:color w:val="auto"/>
          <w:sz w:val="26"/>
          <w:szCs w:val="26"/>
        </w:rPr>
        <w:t>исле без введения предлагаемого регулирования:-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lastRenderedPageBreak/>
        <w:t>    3.8. Источники данных: Система консультант</w:t>
      </w:r>
    </w:p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   Оп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ределение   целей   предлагаемого   правового   регулирования  и  индикаторов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411FA4">
        <w:trPr>
          <w:trHeight w:hRule="exact" w:val="15"/>
        </w:trPr>
        <w:tc>
          <w:tcPr>
            <w:tcW w:w="3969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4.1. Цели предлагаемого 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4.3. Периодичность мониторинга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достижения целей предлагаемого правового регулирования</w:t>
            </w:r>
          </w:p>
        </w:tc>
      </w:tr>
      <w:tr w:rsidR="00411FA4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Цель: признать утратившим силу постановление администрации Сорочинского городского округа Оренбургской области от 21.02.2018 № 206-п «Об утверждении  порядка  оценки  эффективности  инвестиционных</w:t>
            </w:r>
          </w:p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ектов, финансирование которых планируется осуществлять  за счет средств бюджета  Сорочинского городского округа Оренбургской области» и утвердить Порядок оценки эффективности инвестиционных проектов, финансирование которых планируется осуществлять за счет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средств бюджета Сорочинского муниципального округа Оренбургской области.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июль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 мониторинга отсутствует.</w:t>
            </w:r>
          </w:p>
        </w:tc>
      </w:tr>
    </w:tbl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4.4.  Действующие нормативные правовые акты, поручения, другие решения, из   которых  вытекает  необходимость  разработки  предл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агаемого  правового  регулирования   в   данной  области,  и  которые  определяют  необходимость постановки указанных целей:</w:t>
      </w:r>
    </w:p>
    <w:p w:rsidR="00411FA4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-статьи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17, 20, 45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Устава </w:t>
      </w:r>
      <w:r>
        <w:rPr>
          <w:rFonts w:ascii="Times New Roman" w:hAnsi="Times New Roman" w:cs="Times New Roman"/>
          <w:color w:val="auto"/>
          <w:sz w:val="26"/>
          <w:szCs w:val="26"/>
        </w:rPr>
        <w:t>Сорочинского муниципального округа Оренбургской области;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411FA4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-Постановление Правительства Оренбургской области от 30 июня 2009 г. N 320-п «Об утверждении порядка оценки эффективности инвестиционных проектов, финансирование которых планируется осуществлять за счет средств областного бюджета» </w:t>
      </w:r>
      <w:r>
        <w:rPr>
          <w:rFonts w:ascii="Times New Roman" w:hAnsi="Times New Roman" w:cs="Times New Roman"/>
          <w:color w:val="auto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 ред. Постановлений Пра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вительства Оренбургской области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от 26.07.2024 </w:t>
      </w:r>
      <w:hyperlink r:id="rId13">
        <w:r>
          <w:rPr>
            <w:rFonts w:ascii="Times New Roman" w:eastAsia="Calibri" w:hAnsi="Times New Roman" w:cs="Times New Roman"/>
            <w:color w:val="auto"/>
            <w:sz w:val="26"/>
            <w:szCs w:val="26"/>
            <w:lang w:eastAsia="en-US" w:bidi="ar-SA"/>
          </w:rPr>
          <w:t>N 634-п</w:t>
        </w:r>
      </w:hyperlink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, от 10.12.2024 </w:t>
      </w:r>
      <w:hyperlink r:id="rId14">
        <w:r>
          <w:rPr>
            <w:rFonts w:ascii="Times New Roman" w:eastAsia="Calibri" w:hAnsi="Times New Roman" w:cs="Times New Roman"/>
            <w:color w:val="auto"/>
            <w:sz w:val="26"/>
            <w:szCs w:val="26"/>
            <w:lang w:eastAsia="en-US" w:bidi="ar-SA"/>
          </w:rPr>
          <w:t>N 1075-пп</w:t>
        </w:r>
      </w:hyperlink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411FA4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     (наименование  нормативного правового акта более высокого   уровня либо указание на инициативный порядок разработки)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4"/>
        <w:gridCol w:w="2578"/>
      </w:tblGrid>
      <w:tr w:rsidR="00411FA4">
        <w:trPr>
          <w:trHeight w:hRule="exact" w:val="15"/>
        </w:trPr>
        <w:tc>
          <w:tcPr>
            <w:tcW w:w="3116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411FA4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1</w:t>
            </w:r>
          </w:p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(не предусмотрено для проведения у</w:t>
            </w:r>
            <w:r>
              <w:rPr>
                <w:rFonts w:ascii="Times New Roman" w:eastAsiaTheme="minorEastAsia" w:hAnsi="Times New Roman" w:cs="Times New Roman"/>
                <w:color w:val="auto"/>
                <w:sz w:val="26"/>
                <w:szCs w:val="26"/>
                <w:lang w:bidi="ar-SA"/>
              </w:rPr>
              <w:t>прощенного порядка проведения оценки регулирующего воздействия)</w:t>
            </w:r>
          </w:p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4.8.  Методы  контроля эффективности избранного способа достижения цели регулирования, источники информации для расчетов &lt;*&gt;: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предусмотрены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4.9.   Необходимые   для   достижения  заявленных  целей  регулирования организационно-технические,   методологические,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 информационные   и   иные мероприятия &lt;*&gt;: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</w:t>
      </w:r>
      <w:r>
        <w:rPr>
          <w:rFonts w:ascii="Times New Roman" w:hAnsi="Times New Roman" w:cs="Times New Roman"/>
          <w:color w:val="auto"/>
          <w:sz w:val="26"/>
          <w:szCs w:val="26"/>
        </w:rPr>
        <w:t>не предусмотрены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4.10.    Соответствие    целей   принципам   правового   регулирования: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5.  Качественная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характеристика  и  оценка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3"/>
        <w:gridCol w:w="2207"/>
      </w:tblGrid>
      <w:tr w:rsidR="00411FA4">
        <w:trPr>
          <w:trHeight w:hRule="exact" w:val="15"/>
        </w:trPr>
        <w:tc>
          <w:tcPr>
            <w:tcW w:w="5118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3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5.1. Группы потенциальных адресатов предлагаемого правового регулирования</w:t>
            </w:r>
          </w:p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 участников группы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411FA4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Группа 1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юридические лица, индивид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альные предприниматели, физические л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 xml:space="preserve">ца участвующие в </w:t>
            </w:r>
            <w:r>
              <w:rPr>
                <w:sz w:val="26"/>
                <w:szCs w:val="26"/>
              </w:rPr>
              <w:t>инвестиционных прое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тах строительства объектов муниципал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lastRenderedPageBreak/>
              <w:t>ной собственности муниципального окр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 xml:space="preserve">га, включенных в перечень </w:t>
            </w:r>
            <w:r>
              <w:rPr>
                <w:sz w:val="26"/>
                <w:szCs w:val="26"/>
              </w:rPr>
              <w:t>строек и об</w:t>
            </w:r>
            <w:r>
              <w:rPr>
                <w:sz w:val="26"/>
                <w:szCs w:val="26"/>
              </w:rPr>
              <w:t>ъ</w:t>
            </w:r>
            <w:r>
              <w:rPr>
                <w:sz w:val="26"/>
                <w:szCs w:val="26"/>
              </w:rPr>
              <w:t>ектов, подлежащих строительству (реко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струкции) и имеющих положительное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ключение государственной экспертизы проектной документации и результатов инженерных изысканий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 ограничено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статистика предоставле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 xml:space="preserve">ных расчетов социальной и </w:t>
            </w:r>
            <w:r>
              <w:rPr>
                <w:sz w:val="26"/>
                <w:szCs w:val="26"/>
              </w:rPr>
              <w:lastRenderedPageBreak/>
              <w:t>бюджетной э</w:t>
            </w:r>
            <w:r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ективности и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вестиционных проектов</w:t>
            </w:r>
          </w:p>
        </w:tc>
      </w:tr>
      <w:tr w:rsidR="00411FA4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Группа N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 Изменение функций (полномочий, обязанностей, прав) исполнительных органов и государственных органов 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 муниципального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а также порядка их реализации в связи с введением предлагаемого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правового регулирования**:</w:t>
      </w:r>
    </w:p>
    <w:p w:rsidR="00411FA4" w:rsidRDefault="005674CD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(не предусмотрены для проведения упрощенного порядка проведения оценки регулирующего воздействия)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411FA4">
        <w:trPr>
          <w:trHeight w:hRule="exact" w:val="15"/>
        </w:trPr>
        <w:tc>
          <w:tcPr>
            <w:tcW w:w="1576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6.1. Наименование функции</w:t>
            </w:r>
          </w:p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6.2. Характер функции</w:t>
            </w:r>
          </w:p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6.3.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6.4. Оценка изменения трудовых затрат</w:t>
            </w:r>
          </w:p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6.5. Оценка изменения потребностей в других ресурсах</w:t>
            </w:r>
          </w:p>
        </w:tc>
      </w:tr>
      <w:tr w:rsidR="00411FA4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 :</w:t>
            </w:r>
          </w:p>
        </w:tc>
      </w:tr>
      <w:tr w:rsidR="00411FA4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411FA4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7. Оценка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дополнительных расходов (доходов) бюджета муниципального округа, связанных с введением предлагаемого правового регулирования**: (</w:t>
      </w:r>
      <w:r>
        <w:rPr>
          <w:rFonts w:ascii="Times New Roman" w:hAnsi="Times New Roman" w:cs="Times New Roman"/>
          <w:color w:val="auto"/>
          <w:sz w:val="26"/>
          <w:szCs w:val="26"/>
        </w:rPr>
        <w:t>не предусмотрена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411FA4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61"/>
        <w:gridCol w:w="2576"/>
      </w:tblGrid>
      <w:tr w:rsidR="00411FA4">
        <w:trPr>
          <w:trHeight w:hRule="exact" w:val="15"/>
        </w:trPr>
        <w:tc>
          <w:tcPr>
            <w:tcW w:w="3111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7.1. Наименование функции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(полномочия, обязанности или права) (в соответствии с пунктом 6.1 сводного отчета)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7.3. Количественная оценка расходов и возможных поступлений (млн. рублей)</w:t>
            </w:r>
          </w:p>
        </w:tc>
      </w:tr>
      <w:tr w:rsidR="00411FA4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нного органа (от 1 до N):</w:t>
            </w:r>
          </w:p>
        </w:tc>
      </w:tr>
      <w:tr w:rsidR="00411FA4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Функция (полномочие,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обязанность или право) 1.1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единовременные расходы</w:t>
            </w:r>
          </w:p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-</w:t>
            </w:r>
          </w:p>
        </w:tc>
      </w:tr>
      <w:tr w:rsidR="00411FA4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единовременные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7.4.  Другие  сведения  о  дополнительных расходах (доходах) бюджета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пального округа,   возникающих   в   связи   с  введением  предлагаемого  правового регулирования: отсутствуют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7.5. Источники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данных: -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8.   Изменение   обязанностей   (ограничений)  потенциальных  адресатов предлагаемого  правового  регулирования  и  связанные с ними дополнительные расходы (доходы) &lt;**&gt;: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</w:t>
      </w:r>
      <w:r>
        <w:rPr>
          <w:rFonts w:ascii="Times New Roman" w:hAnsi="Times New Roman" w:cs="Times New Roman"/>
          <w:color w:val="auto"/>
          <w:sz w:val="26"/>
          <w:szCs w:val="26"/>
        </w:rPr>
        <w:t>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1627"/>
        <w:gridCol w:w="2681"/>
        <w:gridCol w:w="1544"/>
      </w:tblGrid>
      <w:tr w:rsidR="00411FA4">
        <w:trPr>
          <w:trHeight w:hRule="exact" w:val="15"/>
        </w:trPr>
        <w:tc>
          <w:tcPr>
            <w:tcW w:w="1489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8.1. Группы 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8.2. Новые обязательные требования, обязанности, изменения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существующих обязательных требований и обязанностей, новая или изменяемая ответственность,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Структурные единицы проекта акта (отде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Описание расходов и возможных доходов, связанных с введением предлагаемого правового регулирования: размер, периодичность, обоснование избыточности/не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избыточности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8.4. Количественная оценка</w:t>
            </w:r>
          </w:p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(рублей)</w:t>
            </w:r>
          </w:p>
        </w:tc>
      </w:tr>
      <w:tr w:rsidR="00411FA4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1</w:t>
            </w:r>
          </w:p>
          <w:p w:rsidR="00411FA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установление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411FA4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установление новых обязанностей, запретов, ограничений для субъектов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изменение ранее предусмотренных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нормативными правовыми актами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изменение ранее предусмотренных нормативными правовыми актами обязанностей, запретов, ограничений для субъектов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изменение ответственности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 xml:space="preserve">    8.5. </w:t>
      </w:r>
      <w:r>
        <w:rPr>
          <w:rFonts w:ascii="Times New Roman" w:hAnsi="Times New Roman" w:cs="Times New Roman"/>
          <w:sz w:val="26"/>
          <w:szCs w:val="26"/>
        </w:rPr>
        <w:t>Издержки и выгоды адресатов предлагаемого правового регулирования, не поддающиеся количественной оценке: не установлено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8.6. Источники данных: -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   Риски   решения   проблемы   предложенным   способом  нормативного регулирования  и  риски  негат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ивных  последствий,  в том числе для проектов актов,  устанавливающих  новые  или  изменяющих  обязательные требования, - обоснование  соразмерности  затрат  на  исполнение  обязательных требований лицами,    в    отношении   которых   они   устанавливаютс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я,   с   рисками, предотвращаемыми  этими  обязательными  требованиями,  при обычных условиях  гражданского оборота: отсутствуют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9.1. Источники данных: -_______________________________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2387"/>
        <w:gridCol w:w="2148"/>
        <w:gridCol w:w="2268"/>
      </w:tblGrid>
      <w:tr w:rsidR="00411FA4">
        <w:trPr>
          <w:trHeight w:hRule="exact" w:val="15"/>
        </w:trPr>
        <w:tc>
          <w:tcPr>
            <w:tcW w:w="2977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&lt;***&gt;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Признать утратившим силу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постановление администрации Сорочинского городского округа Оренбургской области от 21.02.2018 № 206-п «Об утверждении  порядка  оценки  эффективности  инвестиционных</w:t>
            </w:r>
          </w:p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проектов, фина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сирование кот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рых планируется осуществлять  за </w:t>
            </w:r>
            <w:r>
              <w:rPr>
                <w:sz w:val="26"/>
                <w:szCs w:val="26"/>
              </w:rPr>
              <w:lastRenderedPageBreak/>
              <w:t>счет средств бю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жета  Сорочи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ского городского округа Оренбур</w:t>
            </w: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ской области» и утвердить Пор</w:t>
            </w:r>
            <w:r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>док оценки э</w:t>
            </w:r>
            <w:r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фективности и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вестиционных проектов, фина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сирование кот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рых планируется осуществлять за счет средств бю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жета Сорочинск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муниципальн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округа Оре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бургской области.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Сохранение рег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улирования без изменений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кте  акта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обязанностей, запретов, ограничений, обязательных требований, ответственности в количественном выражении (например, в денежном выражении,</w:t>
            </w:r>
          </w:p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определяющих объем, расстояние)).</w:t>
            </w: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гулирования, связанных с введением предлагаемого правового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Default="00411FA4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Дополнительные расходы (доходы)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потенциальных адресатов не предусмотрены.</w:t>
            </w:r>
          </w:p>
          <w:p w:rsidR="00411FA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10.3. Оценка расходов (доходов) городского бюджета, связанных с введением предлагаемого правового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Предоставление инвестиций осуществляется по результатам принятого решения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комиссионно на основании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наибольшей оценки социальной и (или) бюджетной эффективности инвестиционных проектов для формирования перечня строек и объектов для муниципальных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нужд Сорочинского муниципального округа на очередной финансовый год и плановый период.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Сохранение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гулировани</w:t>
            </w:r>
            <w:r>
              <w:rPr>
                <w:sz w:val="26"/>
                <w:szCs w:val="26"/>
              </w:rPr>
              <w:t>я без изменений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Предоставление инвестиций осуществляется по результатам принятого решения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комиссионно на основании наибольшей оценки социальной и (или) бюджетной эффективности инвестиционных проектов для формирования перечня строек и объектов для муниципал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ьных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нужд Сорочинского муниципального округа на очередной финансовый год и плановый период.</w:t>
            </w: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10.4. Оценка возможности достижения заявленных целей регулирования (раздел 4 сводного отчета) посредством применения рассматриваемых вариантов предлагаемого правов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Достижение заявленной цели возможно посредством приведения постановления администрации Сорочинского городского округа в соответствии с действующим законодательством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Сохранение регулирования без изменений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Достижение заявленной цели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возможно посредством приведения постановления администрации Сорочинского муниципального округа в соответстви с действующим законодательством</w:t>
            </w: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10.5. Оценка рисков неблагоприятных последствий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установлено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установлено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установлено</w:t>
            </w:r>
          </w:p>
        </w:tc>
      </w:tr>
      <w:tr w:rsidR="00411FA4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10.6. Обоснование о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тказа от выбора соответствующего альтернативного способа (мер)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будет достигнута при принятии решения о п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ризнании утратившим силу постановления администрации Сорочинского городского округа Оренбургской области от 21.02.2018 № 206-п «Об утверждении  пор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ядка  оценки  эффективности  инвестиционных</w:t>
            </w:r>
          </w:p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проектов, финан-сирование кото-рых планируется осуществлять  за счет средств бюд-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жета  Сорочин-ского городского округа Оренбург-ской области» и утверждении Порядка оценки эффективности инвестиционных проектов, фи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нан-сирование кото-рых планируется осуществлять за счет средств бюд-жета Сорочинско-го муниципально-го округа Орен-бургской области 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Не будет достигнута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411FA4" w:rsidRDefault="005674CD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br/>
        <w:t>    10.7.  Обоснование выбора предпочтительного варианта решения выя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вленной проблемы: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Существует единственный вариант решения выявленной проблемы - признать утратившим силу постановление администрации Сорочинского городского округа Оренбургской области от 21.02.2018 № 206-п «Об утверждении  порядка  оценки  эффективности  </w:t>
      </w:r>
      <w:r>
        <w:rPr>
          <w:rFonts w:ascii="Times New Roman" w:hAnsi="Times New Roman" w:cs="Times New Roman"/>
          <w:color w:val="auto"/>
          <w:sz w:val="26"/>
          <w:szCs w:val="26"/>
        </w:rPr>
        <w:t>инвестиционных проектов, финансирование которых планируется осуществлять  за счет средств бюджета  Сорочинского городского округа Оренбургской области» и утвердить Порядок оценки эффективности инвестиционных проектов, финансирование которых планируется осу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ществлять за счет средств бюджета Сорочинского муниципального округа Оренбургской области.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10.8. Детальное описание предлагаемого варианта решения проблемы: утверждение постановления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10.9.  Информация  о  наличии  или об отсутствии в проекте нормативного правового акта обязательных требований: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 НПА содержит положение, уточняющее ранее утвержденные цели  порядка оценки инвестиционных проектов и затрагивает вопросы, на которы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 распространяется процедура оценки регулирующего воздействия   _________________________________________________________________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  Оценка  необходимости  установления  переходного  периода  и (или) отсрочки  вступления  в силу нормативного правово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го акта либо необходимости распространения  предлагаемого  правового  регулирования на ранее возникшие отношения &lt;**&gt;: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11.1.  Предполагаемая  дата  вступ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ления  в  силу нормативного правового акта: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_____июль 2025г.____________________________________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(в случае если положения вводятся в действие в разное время,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11.2.  Необходимость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установления переходного периода и (или) отсрочки введения  предлагаемого правового регулирования, а также эксперимента: есть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с даты принятия проекта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б) отсрочка введения предлагаемого правового регулирования: 0 дней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 дня принятия проекта нормативного правового акта.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11.3.    Необходимость    распространения    предлагаемого    правового регулирования     на     ранее     возникшие    отношения: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  есть    (нет)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 ранее возникшие отношения: 0 дней  со дня принятия проекта нормативного правового акта.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11.5.  Обоснование  необходимости  установления  переходного  периода и (или)   отсрочки   вступления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в  силу  нормативного  правового  акта  либо необходимости  распространения  предлагаемого  правового  регулирования  на ранее возникшие отношения: -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проведения публичных консультаций по обсуждению проекта нормативного правового акта и сводного отчета.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</w:t>
      </w:r>
      <w:r>
        <w:rPr>
          <w:rFonts w:ascii="Times New Roman" w:hAnsi="Times New Roman" w:cs="Times New Roman"/>
          <w:color w:val="auto"/>
          <w:sz w:val="26"/>
          <w:szCs w:val="26"/>
        </w:rPr>
        <w:t>но для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12.1.  Срок,  в  течение  которого  принимались  предложения  в связи с публичными консультациями по обсуждению проекта нормативного правового акта и сводного отчета: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"____" __________ 20___ г.;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"____" _________ 20___ г.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12.2.  Сведения о количестве замечаний и предложений, полученных в ходе публичных  консультаций по обсуждению проекта нормативного правового акта и сводного отчета: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всего замечаний и предложений: ___________, из них учтено: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полностью: __________________;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частично: ___________________.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12.3.   Полный   электронный   адрес   размещения  сводки  предложений, поступивших  в ходе проведения публичных консульта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ций по обсуждению проекта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нормативного правового акта и сводного отчета: __________________________________________________________________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  Пояснительная записка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Салдина Т.Н.                    19.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06.2025             __________________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(инициалы, фамилия)          (дата)                            (подпись)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--------------------------------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&lt;*&gt; Заполняется  для  проектов  нормативных  правовых  актов  с высокой  степенью регулирующего воздей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ствия.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    &lt;**&gt; Заполняется  для  проектов  нормативных правовых актов с высокой и  средней степенью регулирующего воздействия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    &lt;***&gt; Могут быть предусмотрены следующие варианты решения проблемы:     установление    обязанностей,   запретов,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ний, ответственности в количественном выражении (например, в денежном выражении,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определяющих объем, расстояние));     без   введения   обязанности  по  представлению  документов  (получение 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информации  альтернативным  способом  -  например,  путем межве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домственного  взаимодействия,  использования  открытых информационных ресурсов, реестров) (указывается  при  установлении в проекте акта обязанности по представлению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документов);     обязанность  по  представлению  иных документов, содержащих необходимую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информацию  (затраты  на  представление  которых  меньше)  (указывается при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установлении в проекте акта обязанности по представлению документов);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альтернативные меры по недопущению причинения вреда (ущерба) охраняемым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законом  ценностям  (указываются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 для проектов актов, устанавливающих новые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или изменяющих обязательные требования).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Указывается не менее трех вариантов решения проблемы.</w:t>
      </w: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sectPr w:rsidR="00411FA4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411FA4"/>
    <w:rsid w:val="00411FA4"/>
    <w:rsid w:val="0056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33826&amp;dst=100012" TargetMode="External"/><Relationship Id="rId13" Type="http://schemas.openxmlformats.org/officeDocument/2006/relationships/hyperlink" Target="https://login.consultant.ru/link/?req=doc&amp;base=RLAW390&amp;n=133826&amp;dst=100012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login.consultant.ru/link/?req=doc&amp;base=RLAW390&amp;n=137297&amp;dst=10001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LAW390&amp;n=133826&amp;dst=10001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5654148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90&amp;n=137297&amp;dst=100012" TargetMode="External"/><Relationship Id="rId14" Type="http://schemas.openxmlformats.org/officeDocument/2006/relationships/hyperlink" Target="https://login.consultant.ru/link/?req=doc&amp;base=RLAW390&amp;n=137297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EABDE-97EA-4C90-ABB9-B21A23FB8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3915</Words>
  <Characters>22317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2025-02-05T12:01:00Z</cp:lastPrinted>
  <dcterms:created xsi:type="dcterms:W3CDTF">2025-06-19T07:42:00Z</dcterms:created>
  <dcterms:modified xsi:type="dcterms:W3CDTF">2025-06-19T07:42:00Z</dcterms:modified>
  <dc:language>ru-RU</dc:language>
</cp:coreProperties>
</file>